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462E81">
      <w:pPr>
        <w:tabs>
          <w:tab w:val="left" w:pos="2865"/>
        </w:tabs>
        <w:jc w:val="center"/>
        <w:rPr>
          <w:rFonts w:asci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梨树县</w:t>
      </w:r>
      <w:r w:rsidR="00562108">
        <w:rPr>
          <w:rFonts w:ascii="宋体" w:hAnsi="宋体"/>
          <w:b/>
          <w:sz w:val="72"/>
          <w:szCs w:val="72"/>
        </w:rPr>
        <w:t>金山中学</w:t>
      </w:r>
    </w:p>
    <w:p w:rsidR="00F222A2" w:rsidRDefault="00462E81">
      <w:pPr>
        <w:tabs>
          <w:tab w:val="left" w:pos="2865"/>
        </w:tabs>
        <w:jc w:val="center"/>
        <w:rPr>
          <w:rFonts w:asci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20</w:t>
      </w:r>
      <w:r>
        <w:rPr>
          <w:rFonts w:ascii="宋体" w:hAnsi="宋体" w:hint="eastAsia"/>
          <w:b/>
          <w:sz w:val="72"/>
          <w:szCs w:val="72"/>
        </w:rPr>
        <w:t>2</w:t>
      </w:r>
      <w:r>
        <w:rPr>
          <w:rFonts w:ascii="宋体" w:hAnsi="宋体"/>
          <w:b/>
          <w:sz w:val="72"/>
          <w:szCs w:val="72"/>
        </w:rPr>
        <w:t>1</w:t>
      </w:r>
      <w:r>
        <w:rPr>
          <w:rFonts w:ascii="宋体" w:hAnsi="宋体" w:hint="eastAsia"/>
          <w:b/>
          <w:sz w:val="72"/>
          <w:szCs w:val="72"/>
        </w:rPr>
        <w:t>年部门预算</w:t>
      </w: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F222A2">
      <w:pPr>
        <w:rPr>
          <w:rFonts w:ascii="宋体"/>
          <w:sz w:val="72"/>
          <w:szCs w:val="72"/>
        </w:rPr>
      </w:pPr>
    </w:p>
    <w:p w:rsidR="00F222A2" w:rsidRDefault="00462E81">
      <w:pPr>
        <w:tabs>
          <w:tab w:val="left" w:pos="2595"/>
        </w:tabs>
        <w:jc w:val="center"/>
        <w:rPr>
          <w:rFonts w:asci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二〇二一年</w:t>
      </w:r>
    </w:p>
    <w:p w:rsidR="00F222A2" w:rsidRDefault="00F222A2"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 w:rsidR="00F222A2" w:rsidRDefault="00F222A2"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 w:rsidR="00F222A2" w:rsidRDefault="00462E81">
      <w:pPr>
        <w:tabs>
          <w:tab w:val="left" w:pos="2595"/>
        </w:tabs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目录</w:t>
      </w:r>
    </w:p>
    <w:p w:rsidR="00F222A2" w:rsidRDefault="00462E81">
      <w:pPr>
        <w:tabs>
          <w:tab w:val="left" w:pos="2595"/>
        </w:tabs>
        <w:jc w:val="lef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第一部分部门概况</w:t>
      </w:r>
    </w:p>
    <w:p w:rsidR="00F222A2" w:rsidRDefault="00462E81">
      <w:pPr>
        <w:pStyle w:val="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 w:rsidR="00F222A2" w:rsidRDefault="00462E81">
      <w:pPr>
        <w:pStyle w:val="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机构设置</w:t>
      </w:r>
    </w:p>
    <w:p w:rsidR="00F222A2" w:rsidRDefault="00462E81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第二部分预算表格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收支预算表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收入预算表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财政拨款收支预算表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一般公共预算财政拨款功能分类支出预算表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一般公共预算财政拨款部门经济分类支出预算表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一般公共预算财政拨款政府经济分类支出预算表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一般公共预算财政拨款“三公”经费支出预算表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政府性基金预算财政拨款支出预算表</w:t>
      </w:r>
    </w:p>
    <w:p w:rsidR="00F222A2" w:rsidRDefault="00462E81">
      <w:pPr>
        <w:pStyle w:val="1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项目支出绩效目标表</w:t>
      </w:r>
    </w:p>
    <w:p w:rsidR="00F222A2" w:rsidRDefault="00462E81">
      <w:pPr>
        <w:pStyle w:val="1"/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第三部分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情况说明</w:t>
      </w:r>
    </w:p>
    <w:p w:rsidR="00F222A2" w:rsidRDefault="00462E81">
      <w:pPr>
        <w:pStyle w:val="1"/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第四部分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名词解释</w:t>
      </w:r>
    </w:p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/>
    <w:p w:rsidR="00F222A2" w:rsidRDefault="00F222A2">
      <w:pPr>
        <w:tabs>
          <w:tab w:val="left" w:pos="2595"/>
        </w:tabs>
        <w:jc w:val="center"/>
        <w:rPr>
          <w:rFonts w:ascii="宋体" w:hAnsi="宋体"/>
          <w:b/>
          <w:sz w:val="32"/>
          <w:szCs w:val="32"/>
        </w:rPr>
      </w:pPr>
    </w:p>
    <w:p w:rsidR="00F222A2" w:rsidRDefault="00462E81">
      <w:pPr>
        <w:tabs>
          <w:tab w:val="left" w:pos="2595"/>
        </w:tabs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第一部分部门概况</w:t>
      </w:r>
    </w:p>
    <w:p w:rsidR="00F222A2" w:rsidRDefault="00462E81">
      <w:pPr>
        <w:numPr>
          <w:ilvl w:val="0"/>
          <w:numId w:val="3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 w:rsidR="00DA639D" w:rsidRDefault="00DA639D" w:rsidP="00DA639D">
      <w:pPr>
        <w:rPr>
          <w:rFonts w:ascii="仿宋" w:eastAsia="仿宋" w:hAnsi="仿宋"/>
          <w:sz w:val="32"/>
        </w:rPr>
      </w:pPr>
      <w:r>
        <w:rPr>
          <w:rStyle w:val="20"/>
          <w:rFonts w:cs="楷体_GB2312"/>
        </w:rPr>
        <w:t>实施初中义务教育，促进基础教育发展。初中学历教育（相关社会服务）</w:t>
      </w:r>
    </w:p>
    <w:p w:rsidR="00F222A2" w:rsidRPr="00DA639D" w:rsidRDefault="00F222A2">
      <w:pPr>
        <w:ind w:left="1350"/>
        <w:rPr>
          <w:sz w:val="32"/>
          <w:szCs w:val="32"/>
        </w:rPr>
      </w:pPr>
    </w:p>
    <w:p w:rsidR="00F222A2" w:rsidRDefault="00462E8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二、机构设置</w:t>
      </w:r>
    </w:p>
    <w:p w:rsidR="00F222A2" w:rsidRDefault="00462E81">
      <w:pPr>
        <w:tabs>
          <w:tab w:val="left" w:pos="690"/>
        </w:tabs>
        <w:rPr>
          <w:rFonts w:ascii="宋体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根据上述职责，梨树县</w:t>
      </w:r>
      <w:bookmarkStart w:id="0" w:name="_GoBack"/>
      <w:bookmarkEnd w:id="0"/>
      <w:r w:rsidR="00DA639D">
        <w:rPr>
          <w:rFonts w:ascii="宋体" w:hAnsi="宋体"/>
          <w:sz w:val="32"/>
          <w:szCs w:val="32"/>
        </w:rPr>
        <w:t>金山中学</w:t>
      </w:r>
      <w:r w:rsidR="00DA639D">
        <w:rPr>
          <w:rFonts w:hint="eastAsia"/>
          <w:sz w:val="32"/>
          <w:szCs w:val="32"/>
        </w:rPr>
        <w:t>内</w:t>
      </w:r>
      <w:r>
        <w:rPr>
          <w:rFonts w:hint="eastAsia"/>
          <w:sz w:val="32"/>
          <w:szCs w:val="32"/>
        </w:rPr>
        <w:t>设</w:t>
      </w:r>
      <w:r>
        <w:rPr>
          <w:rFonts w:hint="eastAsia"/>
          <w:sz w:val="32"/>
          <w:szCs w:val="32"/>
        </w:rPr>
        <w:t xml:space="preserve"> </w:t>
      </w:r>
      <w:r w:rsidR="00DA639D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 xml:space="preserve">  </w:t>
      </w:r>
      <w:r w:rsidR="00DA639D">
        <w:rPr>
          <w:rFonts w:hint="eastAsia"/>
          <w:sz w:val="32"/>
          <w:szCs w:val="32"/>
        </w:rPr>
        <w:t>个机构，</w:t>
      </w:r>
      <w:r>
        <w:rPr>
          <w:rFonts w:hint="eastAsia"/>
          <w:sz w:val="32"/>
          <w:szCs w:val="32"/>
        </w:rPr>
        <w:t>为</w:t>
      </w:r>
      <w:r>
        <w:rPr>
          <w:rFonts w:hint="eastAsia"/>
          <w:sz w:val="32"/>
          <w:szCs w:val="32"/>
        </w:rPr>
        <w:t>:</w:t>
      </w:r>
      <w:r w:rsidR="00DA639D" w:rsidRPr="00DA639D">
        <w:rPr>
          <w:rFonts w:hint="eastAsia"/>
          <w:sz w:val="32"/>
          <w:szCs w:val="32"/>
        </w:rPr>
        <w:t xml:space="preserve"> </w:t>
      </w:r>
      <w:r w:rsidR="00DA639D">
        <w:rPr>
          <w:rFonts w:hint="eastAsia"/>
          <w:sz w:val="32"/>
          <w:szCs w:val="32"/>
        </w:rPr>
        <w:t>梨树县</w:t>
      </w:r>
      <w:r w:rsidR="00DA639D">
        <w:rPr>
          <w:rFonts w:ascii="宋体" w:hAnsi="宋体"/>
          <w:sz w:val="32"/>
          <w:szCs w:val="32"/>
        </w:rPr>
        <w:t>金山中学</w:t>
      </w:r>
      <w:r w:rsidR="00DA639D">
        <w:rPr>
          <w:rFonts w:ascii="宋体" w:hAnsi="宋体"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 xml:space="preserve">          </w:t>
      </w:r>
    </w:p>
    <w:p w:rsidR="00F222A2" w:rsidRDefault="00462E81">
      <w:pPr>
        <w:tabs>
          <w:tab w:val="left" w:pos="690"/>
        </w:tabs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第二部分预算表格</w:t>
      </w:r>
    </w:p>
    <w:p w:rsidR="00F222A2" w:rsidRDefault="00462E81">
      <w:pPr>
        <w:tabs>
          <w:tab w:val="left" w:pos="690"/>
        </w:tabs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详见附表</w:t>
      </w:r>
      <w:r>
        <w:rPr>
          <w:rFonts w:ascii="宋体" w:hAnsi="宋体"/>
          <w:sz w:val="32"/>
          <w:szCs w:val="32"/>
        </w:rPr>
        <w:t>1-9</w:t>
      </w:r>
    </w:p>
    <w:p w:rsidR="00F222A2" w:rsidRDefault="00462E81">
      <w:pPr>
        <w:tabs>
          <w:tab w:val="left" w:pos="1200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int="eastAsia"/>
          <w:b/>
          <w:bCs/>
          <w:sz w:val="32"/>
          <w:szCs w:val="32"/>
        </w:rPr>
        <w:t>第三部分   情况说明</w:t>
      </w:r>
    </w:p>
    <w:p w:rsidR="00F222A2" w:rsidRDefault="00462E81">
      <w:pPr>
        <w:tabs>
          <w:tab w:val="left" w:pos="1200"/>
        </w:tabs>
        <w:ind w:firstLineChars="200" w:firstLine="64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一、2021年收支预算总体情况</w:t>
      </w:r>
    </w:p>
    <w:p w:rsidR="00F222A2" w:rsidRDefault="00462E81" w:rsidP="001E73DD">
      <w:pPr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按照综合预算的原则，所有收入和支出全部纳入部门预算管理。收入包括：一般公共预算拨款收入、政府性基金预算拨款收入、事业收入、事业单位经营收入、其他收入、用事业基金弥补收支差额、上年结转等；支出包括：一般公共服务支出、公共安全支出、教育支出、科学技术支出、文化旅游体育与传媒支出、社会保障和就业支出、卫生健康支出、节能环保支出、城乡社区支出、农林水支出、交通运输支出、资源勘探信息等支出、商业服务业等支出、自然资源海洋气象等支出、住房保障支出、灾害防治及应急管理支出、结转</w:t>
      </w:r>
      <w:r>
        <w:rPr>
          <w:rFonts w:ascii="宋体" w:hint="eastAsia"/>
          <w:sz w:val="32"/>
          <w:szCs w:val="32"/>
        </w:rPr>
        <w:lastRenderedPageBreak/>
        <w:t xml:space="preserve">下年支出等。2021年收支总预算  </w:t>
      </w:r>
      <w:r w:rsidR="001E73DD">
        <w:rPr>
          <w:rFonts w:ascii="宋体" w:hint="eastAsia"/>
          <w:sz w:val="32"/>
          <w:szCs w:val="32"/>
        </w:rPr>
        <w:t>443.09</w:t>
      </w:r>
      <w:r>
        <w:rPr>
          <w:rFonts w:ascii="宋体" w:hint="eastAsia"/>
          <w:sz w:val="32"/>
          <w:szCs w:val="32"/>
        </w:rPr>
        <w:t xml:space="preserve"> 万元，比2021</w:t>
      </w:r>
      <w:r w:rsidR="002558AF">
        <w:rPr>
          <w:rFonts w:ascii="宋体" w:hint="eastAsia"/>
          <w:sz w:val="32"/>
          <w:szCs w:val="32"/>
        </w:rPr>
        <w:t>年预算增加</w:t>
      </w:r>
      <w:r w:rsidR="001E73DD">
        <w:rPr>
          <w:rFonts w:ascii="宋体" w:hint="eastAsia"/>
          <w:sz w:val="32"/>
          <w:szCs w:val="32"/>
        </w:rPr>
        <w:t xml:space="preserve"> 27.25</w:t>
      </w:r>
      <w:r>
        <w:rPr>
          <w:rFonts w:ascii="宋体" w:hint="eastAsia"/>
          <w:sz w:val="32"/>
          <w:szCs w:val="32"/>
        </w:rPr>
        <w:t xml:space="preserve">   万元，主要原因是</w:t>
      </w:r>
      <w:r>
        <w:rPr>
          <w:rFonts w:ascii="宋体"/>
          <w:sz w:val="32"/>
          <w:szCs w:val="32"/>
        </w:rPr>
        <w:tab/>
      </w:r>
      <w:r>
        <w:rPr>
          <w:rFonts w:ascii="宋体" w:hint="eastAsia"/>
          <w:sz w:val="32"/>
          <w:szCs w:val="32"/>
        </w:rPr>
        <w:t>。</w:t>
      </w:r>
      <w:r w:rsidR="002558AF">
        <w:rPr>
          <w:rFonts w:ascii="宋体" w:hint="eastAsia"/>
          <w:sz w:val="32"/>
          <w:szCs w:val="32"/>
        </w:rPr>
        <w:t>调乡补，新增事业编6人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二、2021年收入预算情况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2021年收入预算  </w:t>
      </w:r>
      <w:r w:rsidR="002558A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  万元，其中：本年收入  </w:t>
      </w:r>
      <w:r w:rsidR="002558AF">
        <w:rPr>
          <w:rFonts w:ascii="宋体" w:hint="eastAsia"/>
          <w:sz w:val="32"/>
          <w:szCs w:val="32"/>
        </w:rPr>
        <w:t>433</w:t>
      </w:r>
      <w:r>
        <w:rPr>
          <w:rFonts w:ascii="宋体" w:hint="eastAsia"/>
          <w:sz w:val="32"/>
          <w:szCs w:val="32"/>
        </w:rPr>
        <w:t xml:space="preserve"> </w:t>
      </w:r>
      <w:r w:rsidR="002558AF">
        <w:rPr>
          <w:rFonts w:ascii="宋体" w:hint="eastAsia"/>
          <w:sz w:val="32"/>
          <w:szCs w:val="32"/>
        </w:rPr>
        <w:t>.03</w:t>
      </w:r>
      <w:r>
        <w:rPr>
          <w:rFonts w:ascii="宋体" w:hint="eastAsia"/>
          <w:sz w:val="32"/>
          <w:szCs w:val="32"/>
        </w:rPr>
        <w:t xml:space="preserve"> 万元，占  </w:t>
      </w:r>
      <w:r w:rsidR="002558AF">
        <w:rPr>
          <w:rFonts w:ascii="宋体" w:hint="eastAsia"/>
          <w:sz w:val="32"/>
          <w:szCs w:val="32"/>
        </w:rPr>
        <w:t>100</w:t>
      </w:r>
      <w:r>
        <w:rPr>
          <w:rFonts w:ascii="宋体" w:hint="eastAsia"/>
          <w:sz w:val="32"/>
          <w:szCs w:val="32"/>
        </w:rPr>
        <w:t xml:space="preserve">  %。本年收入中，一般公共预算拨款收入  </w:t>
      </w:r>
      <w:r w:rsidR="002558A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 万元，占  </w:t>
      </w:r>
      <w:r w:rsidR="002558AF">
        <w:rPr>
          <w:rFonts w:ascii="宋体" w:hint="eastAsia"/>
          <w:sz w:val="32"/>
          <w:szCs w:val="32"/>
        </w:rPr>
        <w:t>100</w:t>
      </w:r>
      <w:r>
        <w:rPr>
          <w:rFonts w:ascii="宋体" w:hint="eastAsia"/>
          <w:sz w:val="32"/>
          <w:szCs w:val="32"/>
        </w:rPr>
        <w:t xml:space="preserve">  %。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三、2021年支出预算情况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2021年支出预算  </w:t>
      </w:r>
      <w:r w:rsidR="002558A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  万元，其中：基本支出     </w:t>
      </w:r>
      <w:r w:rsidR="002558A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万元，占   </w:t>
      </w:r>
      <w:r w:rsidR="002558AF">
        <w:rPr>
          <w:rFonts w:ascii="宋体" w:hint="eastAsia"/>
          <w:sz w:val="32"/>
          <w:szCs w:val="32"/>
        </w:rPr>
        <w:t>100</w:t>
      </w:r>
      <w:r>
        <w:rPr>
          <w:rFonts w:ascii="宋体" w:hint="eastAsia"/>
          <w:sz w:val="32"/>
          <w:szCs w:val="32"/>
        </w:rPr>
        <w:t xml:space="preserve"> %；项目支出  </w:t>
      </w:r>
      <w:r w:rsidR="002558AF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 万元，占 </w:t>
      </w:r>
      <w:r w:rsidR="002558AF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%。基本支出中，人员经费      </w:t>
      </w:r>
      <w:r w:rsidR="002558AF">
        <w:rPr>
          <w:rFonts w:ascii="宋体" w:hint="eastAsia"/>
          <w:sz w:val="32"/>
          <w:szCs w:val="32"/>
        </w:rPr>
        <w:t>367.92</w:t>
      </w:r>
      <w:r>
        <w:rPr>
          <w:rFonts w:ascii="宋体" w:hint="eastAsia"/>
          <w:sz w:val="32"/>
          <w:szCs w:val="32"/>
        </w:rPr>
        <w:t xml:space="preserve">万元，占 </w:t>
      </w:r>
      <w:r w:rsidR="002558AF">
        <w:rPr>
          <w:rFonts w:ascii="宋体" w:hint="eastAsia"/>
          <w:sz w:val="32"/>
          <w:szCs w:val="32"/>
        </w:rPr>
        <w:t>85</w:t>
      </w:r>
      <w:r>
        <w:rPr>
          <w:rFonts w:ascii="宋体" w:hint="eastAsia"/>
          <w:sz w:val="32"/>
          <w:szCs w:val="32"/>
        </w:rPr>
        <w:t xml:space="preserve">  %；公用经费    </w:t>
      </w:r>
      <w:r w:rsidR="002558AF">
        <w:rPr>
          <w:rFonts w:ascii="宋体" w:hint="eastAsia"/>
          <w:sz w:val="32"/>
          <w:szCs w:val="32"/>
        </w:rPr>
        <w:t>65.11</w:t>
      </w:r>
      <w:r>
        <w:rPr>
          <w:rFonts w:ascii="宋体" w:hint="eastAsia"/>
          <w:sz w:val="32"/>
          <w:szCs w:val="32"/>
        </w:rPr>
        <w:t xml:space="preserve">万元，占  </w:t>
      </w:r>
      <w:r w:rsidR="002558AF">
        <w:rPr>
          <w:rFonts w:ascii="宋体" w:hint="eastAsia"/>
          <w:sz w:val="32"/>
          <w:szCs w:val="32"/>
        </w:rPr>
        <w:t>15</w:t>
      </w:r>
      <w:r>
        <w:rPr>
          <w:rFonts w:ascii="宋体" w:hint="eastAsia"/>
          <w:sz w:val="32"/>
          <w:szCs w:val="32"/>
        </w:rPr>
        <w:t xml:space="preserve">  %。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四、2021年财政拨款收支预算情况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2021年财政拨款收支总预算   </w:t>
      </w:r>
      <w:r w:rsidR="00234AE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万元，其中：一般公共预算拨款    </w:t>
      </w:r>
      <w:r w:rsidR="00234AE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万元。支出包括：（根据财政拨款收支预算表中的支出项填写，如一般公共服务支出   万元，社会保障和就业支出    万元等）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五、2021年一般公共预算财政拨款情况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2021年一般公共预算当年拨款  </w:t>
      </w:r>
      <w:r w:rsidR="00234AE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  万元，其中：基本支出    </w:t>
      </w:r>
      <w:r w:rsidR="00234AEF">
        <w:rPr>
          <w:rFonts w:ascii="宋体" w:hint="eastAsia"/>
          <w:sz w:val="32"/>
          <w:szCs w:val="32"/>
        </w:rPr>
        <w:t>433.03</w:t>
      </w:r>
      <w:r>
        <w:rPr>
          <w:rFonts w:ascii="宋体" w:hint="eastAsia"/>
          <w:sz w:val="32"/>
          <w:szCs w:val="32"/>
        </w:rPr>
        <w:t xml:space="preserve"> 万元，占</w:t>
      </w:r>
      <w:r w:rsidR="00234AEF">
        <w:rPr>
          <w:rFonts w:ascii="宋体" w:hint="eastAsia"/>
          <w:sz w:val="32"/>
          <w:szCs w:val="32"/>
        </w:rPr>
        <w:t>100</w:t>
      </w:r>
      <w:r>
        <w:rPr>
          <w:rFonts w:ascii="宋体" w:hint="eastAsia"/>
          <w:sz w:val="32"/>
          <w:szCs w:val="32"/>
        </w:rPr>
        <w:t xml:space="preserve">   %；项目支出    </w:t>
      </w:r>
      <w:r w:rsidR="00234AEF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万元，占  </w:t>
      </w:r>
      <w:r w:rsidR="00234AEF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%。基本支出中，人员经费  </w:t>
      </w:r>
      <w:r w:rsidR="00234AEF">
        <w:rPr>
          <w:rFonts w:ascii="宋体" w:hint="eastAsia"/>
          <w:sz w:val="32"/>
          <w:szCs w:val="32"/>
        </w:rPr>
        <w:t>367.92</w:t>
      </w:r>
      <w:r>
        <w:rPr>
          <w:rFonts w:ascii="宋体" w:hint="eastAsia"/>
          <w:sz w:val="32"/>
          <w:szCs w:val="32"/>
        </w:rPr>
        <w:t xml:space="preserve">    万元，占  </w:t>
      </w:r>
      <w:r w:rsidR="00234AEF">
        <w:rPr>
          <w:rFonts w:ascii="宋体" w:hint="eastAsia"/>
          <w:sz w:val="32"/>
          <w:szCs w:val="32"/>
        </w:rPr>
        <w:t>85</w:t>
      </w:r>
      <w:r>
        <w:rPr>
          <w:rFonts w:ascii="宋体" w:hint="eastAsia"/>
          <w:sz w:val="32"/>
          <w:szCs w:val="32"/>
        </w:rPr>
        <w:t xml:space="preserve"> %；公用经费  </w:t>
      </w:r>
      <w:r w:rsidR="00234AEF">
        <w:rPr>
          <w:rFonts w:ascii="宋体" w:hint="eastAsia"/>
          <w:sz w:val="32"/>
          <w:szCs w:val="32"/>
        </w:rPr>
        <w:t>65.11</w:t>
      </w:r>
      <w:r>
        <w:rPr>
          <w:rFonts w:ascii="宋体" w:hint="eastAsia"/>
          <w:sz w:val="32"/>
          <w:szCs w:val="32"/>
        </w:rPr>
        <w:t xml:space="preserve">   万元，占 </w:t>
      </w:r>
      <w:r w:rsidR="00234AEF">
        <w:rPr>
          <w:rFonts w:ascii="宋体" w:hint="eastAsia"/>
          <w:sz w:val="32"/>
          <w:szCs w:val="32"/>
        </w:rPr>
        <w:t>5</w:t>
      </w:r>
      <w:r>
        <w:rPr>
          <w:rFonts w:ascii="宋体" w:hint="eastAsia"/>
          <w:sz w:val="32"/>
          <w:szCs w:val="32"/>
        </w:rPr>
        <w:t xml:space="preserve">  %。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lastRenderedPageBreak/>
        <w:t>（此部分需按一般公共预算表功能科目详细说明）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六、2021年一般公共预算基本支出情况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2021年一般公共预算基本支出    </w:t>
      </w:r>
      <w:r w:rsidR="002263D5">
        <w:rPr>
          <w:rFonts w:ascii="宋体" w:hint="eastAsia"/>
          <w:sz w:val="32"/>
          <w:szCs w:val="32"/>
        </w:rPr>
        <w:t>433.05</w:t>
      </w:r>
      <w:r>
        <w:rPr>
          <w:rFonts w:ascii="宋体" w:hint="eastAsia"/>
          <w:sz w:val="32"/>
          <w:szCs w:val="32"/>
        </w:rPr>
        <w:t xml:space="preserve"> 万元，其中：人员经费   </w:t>
      </w:r>
      <w:r w:rsidR="002263D5">
        <w:rPr>
          <w:rFonts w:ascii="宋体" w:hint="eastAsia"/>
          <w:sz w:val="32"/>
          <w:szCs w:val="32"/>
        </w:rPr>
        <w:t>367.92</w:t>
      </w:r>
      <w:r>
        <w:rPr>
          <w:rFonts w:ascii="宋体" w:hint="eastAsia"/>
          <w:sz w:val="32"/>
          <w:szCs w:val="32"/>
        </w:rPr>
        <w:t xml:space="preserve">  万元，主要包括：基本工资、津贴补贴、奖金、绩效工资、机关事业单位基本养老保险缴费、职工基本医疗保险缴费、公务员医疗补助缴费、其他社会保障缴费、住房公积金、医疗费、离休费、退休费、医疗补助、其他对个人和家庭的补助支出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公用经费     </w:t>
      </w:r>
      <w:r w:rsidR="002263D5">
        <w:rPr>
          <w:rFonts w:ascii="宋体" w:hint="eastAsia"/>
          <w:sz w:val="32"/>
          <w:szCs w:val="32"/>
        </w:rPr>
        <w:t>65.11</w:t>
      </w:r>
      <w:r>
        <w:rPr>
          <w:rFonts w:ascii="宋体" w:hint="eastAsia"/>
          <w:sz w:val="32"/>
          <w:szCs w:val="32"/>
        </w:rPr>
        <w:t>万元，主要包括：办公费、印刷费、水费、电费、邮电费、物业管理费、差旅费、维修（护）费、租赁费、会议费、培训费、公务接待费、劳务费、工会经费、福利费、公务用车运行维护费、其他交通费用、其他商品和服务支出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七、2021年一般公共预算“三公”经费拨款情况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2021年“三公”经费预算数为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万元，比2020年预算数减少  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>万元。其中：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1、因公出国（境）费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万元，比2020年预算数增加（减少）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万元（或与2020年数持平），主要原因是        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2、公务接待费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万元，比2020年预算数增加（减少）    万元（或与2020年数持平），主要原因是        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3、公务用车购置及运行费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万元，比2020年预算</w:t>
      </w:r>
      <w:r>
        <w:rPr>
          <w:rFonts w:ascii="宋体" w:hint="eastAsia"/>
          <w:sz w:val="32"/>
          <w:szCs w:val="32"/>
        </w:rPr>
        <w:lastRenderedPageBreak/>
        <w:t xml:space="preserve">数增加（减少）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万元（或与2020年数持平）。其中，公务用车运行维护费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万元，比2020年预算数增加（减少） 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万元（或与2020年数持平），主要原因是        ；公务用车购置 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>万元，比2020年预算数增加（减少）    万元（或与2020年数持平），主要原因是           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八、2021年政府性基金预算支出情况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本部门无政府性基金预算拨款。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如果有政府性基金预算的单位，按如下格式：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2021</w:t>
      </w:r>
      <w:r>
        <w:rPr>
          <w:rFonts w:ascii="宋体"/>
          <w:sz w:val="32"/>
          <w:szCs w:val="32"/>
        </w:rPr>
        <w:t xml:space="preserve">年政府性基金预算支出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 xml:space="preserve"> 万元，其中：基本支出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>万元，占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 xml:space="preserve"> %；项目支出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 xml:space="preserve"> 万元，占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 xml:space="preserve"> %。 基本支出中，人员经费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>万元，占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/>
          <w:sz w:val="32"/>
          <w:szCs w:val="32"/>
        </w:rPr>
        <w:t xml:space="preserve"> %；公用经费</w:t>
      </w:r>
      <w:r>
        <w:rPr>
          <w:rFonts w:ascii="宋体" w:hint="eastAsia"/>
          <w:sz w:val="32"/>
          <w:szCs w:val="32"/>
        </w:rPr>
        <w:t xml:space="preserve">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万元，占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%。</w:t>
      </w:r>
    </w:p>
    <w:p w:rsidR="00F222A2" w:rsidRDefault="00462E81"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九、其他重要事项的说明情况</w:t>
      </w:r>
    </w:p>
    <w:p w:rsidR="00F222A2" w:rsidRDefault="00462E81">
      <w:pPr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   （一）机关运行经费</w:t>
      </w:r>
    </w:p>
    <w:p w:rsidR="00F222A2" w:rsidRDefault="00462E81">
      <w:pPr>
        <w:ind w:firstLine="645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2021年部门本级共   家行政单位，机关运行经费财政拨款预算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万元，比2021年预算增加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万元，增长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%。主要原因是：   。</w:t>
      </w:r>
    </w:p>
    <w:p w:rsidR="00F222A2" w:rsidRDefault="00462E81">
      <w:pPr>
        <w:ind w:firstLineChars="150" w:firstLine="480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（二）政府采购情况</w:t>
      </w:r>
    </w:p>
    <w:p w:rsidR="00F222A2" w:rsidRDefault="00462E81">
      <w:pPr>
        <w:ind w:firstLine="645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 xml:space="preserve">2021年政府采购预算总额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万元，其中：政府采购货物预算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万元，政府采购工作预算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万元，政府采购服务预算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>万元。</w:t>
      </w:r>
    </w:p>
    <w:p w:rsidR="00F222A2" w:rsidRDefault="00462E81">
      <w:pPr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（三）国有资产占有使用情况</w:t>
      </w:r>
    </w:p>
    <w:p w:rsidR="00F222A2" w:rsidRDefault="00462E81">
      <w:pPr>
        <w:ind w:firstLineChars="150" w:firstLine="480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截止至2020年12月31日，部门本级和所属各预算单位</w:t>
      </w:r>
      <w:r>
        <w:rPr>
          <w:rFonts w:ascii="宋体" w:hint="eastAsia"/>
          <w:sz w:val="32"/>
          <w:szCs w:val="32"/>
        </w:rPr>
        <w:lastRenderedPageBreak/>
        <w:t xml:space="preserve">共有车辆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辆，其中，领导干部用车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辆、一般公务用车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>辆、一般执法执勤用车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 辆、特种专业技术用车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 辆、其他用车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辆。单位价值50万元以上通用设备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台（套），单位价值100万元以上专用设备 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>台（套）。</w:t>
      </w:r>
    </w:p>
    <w:p w:rsidR="00F222A2" w:rsidRDefault="00462E81">
      <w:pPr>
        <w:ind w:firstLineChars="150" w:firstLine="480"/>
        <w:rPr>
          <w:rFonts w:ascii="宋体"/>
          <w:sz w:val="32"/>
          <w:szCs w:val="32"/>
        </w:rPr>
      </w:pPr>
      <w:r>
        <w:rPr>
          <w:rFonts w:ascii="宋体" w:hint="eastAsia"/>
          <w:sz w:val="32"/>
          <w:szCs w:val="32"/>
        </w:rPr>
        <w:t>（四）项目支出绩效目标情况说明</w:t>
      </w:r>
    </w:p>
    <w:p w:rsidR="00F222A2" w:rsidRDefault="00462E81">
      <w:pPr>
        <w:tabs>
          <w:tab w:val="left" w:pos="710"/>
        </w:tabs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ab/>
      </w:r>
      <w:r>
        <w:rPr>
          <w:rFonts w:ascii="宋体" w:hint="eastAsia"/>
          <w:sz w:val="32"/>
          <w:szCs w:val="32"/>
        </w:rPr>
        <w:t xml:space="preserve">按照全面实施预算绩效管理的要求，结合本部门职能和重点工作，2021年确定   个项目支出的绩效目标和指标，涉及金额  </w:t>
      </w:r>
      <w:r w:rsidR="002263D5">
        <w:rPr>
          <w:rFonts w:ascii="宋体" w:hint="eastAsia"/>
          <w:sz w:val="32"/>
          <w:szCs w:val="32"/>
        </w:rPr>
        <w:t>0</w:t>
      </w:r>
      <w:r>
        <w:rPr>
          <w:rFonts w:ascii="宋体" w:hint="eastAsia"/>
          <w:sz w:val="32"/>
          <w:szCs w:val="32"/>
        </w:rPr>
        <w:t xml:space="preserve"> 万元。</w:t>
      </w:r>
    </w:p>
    <w:p w:rsidR="00F222A2" w:rsidRDefault="00F222A2">
      <w:pPr>
        <w:tabs>
          <w:tab w:val="left" w:pos="5025"/>
        </w:tabs>
        <w:rPr>
          <w:rFonts w:ascii="宋体"/>
          <w:sz w:val="32"/>
          <w:szCs w:val="32"/>
        </w:rPr>
      </w:pPr>
    </w:p>
    <w:p w:rsidR="00F222A2" w:rsidRDefault="00F222A2">
      <w:pPr>
        <w:rPr>
          <w:rFonts w:ascii="宋体"/>
          <w:sz w:val="32"/>
          <w:szCs w:val="32"/>
        </w:rPr>
      </w:pPr>
    </w:p>
    <w:p w:rsidR="00F222A2" w:rsidRDefault="00F222A2">
      <w:pPr>
        <w:rPr>
          <w:rFonts w:ascii="宋体"/>
          <w:sz w:val="32"/>
          <w:szCs w:val="32"/>
        </w:rPr>
      </w:pPr>
    </w:p>
    <w:p w:rsidR="00F222A2" w:rsidRDefault="00F222A2">
      <w:pPr>
        <w:rPr>
          <w:rFonts w:ascii="宋体"/>
          <w:sz w:val="32"/>
          <w:szCs w:val="32"/>
        </w:rPr>
      </w:pPr>
    </w:p>
    <w:sectPr w:rsidR="00F222A2" w:rsidSect="00F222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CC7" w:rsidRDefault="00827CC7" w:rsidP="00DA639D">
      <w:r>
        <w:separator/>
      </w:r>
    </w:p>
  </w:endnote>
  <w:endnote w:type="continuationSeparator" w:id="1">
    <w:p w:rsidR="00827CC7" w:rsidRDefault="00827CC7" w:rsidP="00DA6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CC7" w:rsidRDefault="00827CC7" w:rsidP="00DA639D">
      <w:r>
        <w:separator/>
      </w:r>
    </w:p>
  </w:footnote>
  <w:footnote w:type="continuationSeparator" w:id="1">
    <w:p w:rsidR="00827CC7" w:rsidRDefault="00827CC7" w:rsidP="00DA6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D36D9"/>
    <w:multiLevelType w:val="multilevel"/>
    <w:tmpl w:val="187D36D9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0DF4439"/>
    <w:multiLevelType w:val="multilevel"/>
    <w:tmpl w:val="20DF4439"/>
    <w:lvl w:ilvl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5CC07553"/>
    <w:multiLevelType w:val="multilevel"/>
    <w:tmpl w:val="5CC0755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2A2"/>
    <w:rsid w:val="001E73DD"/>
    <w:rsid w:val="002263D5"/>
    <w:rsid w:val="00234AEF"/>
    <w:rsid w:val="002558AF"/>
    <w:rsid w:val="00462E81"/>
    <w:rsid w:val="004B490A"/>
    <w:rsid w:val="00562108"/>
    <w:rsid w:val="00827CC7"/>
    <w:rsid w:val="00A05B06"/>
    <w:rsid w:val="00DA639D"/>
    <w:rsid w:val="00ED7E2A"/>
    <w:rsid w:val="00F222A2"/>
    <w:rsid w:val="00F5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 w:qFormat="1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A2"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5">
    <w:name w:val="heading 5"/>
    <w:basedOn w:val="a"/>
    <w:next w:val="a"/>
    <w:link w:val="5Char"/>
    <w:uiPriority w:val="9"/>
    <w:qFormat/>
    <w:locked/>
    <w:rsid w:val="00F222A2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F222A2"/>
    <w:pPr>
      <w:ind w:leftChars="2500" w:left="100"/>
    </w:pPr>
  </w:style>
  <w:style w:type="paragraph" w:styleId="a4">
    <w:name w:val="footer"/>
    <w:basedOn w:val="a"/>
    <w:link w:val="Char0"/>
    <w:uiPriority w:val="99"/>
    <w:semiHidden/>
    <w:qFormat/>
    <w:rsid w:val="00F22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F22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F222A2"/>
    <w:pPr>
      <w:ind w:firstLineChars="200" w:firstLine="420"/>
    </w:pPr>
  </w:style>
  <w:style w:type="paragraph" w:customStyle="1" w:styleId="customunionstyle">
    <w:name w:val="custom_unionstyle"/>
    <w:basedOn w:val="a"/>
    <w:rsid w:val="00F222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sid w:val="00F222A2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2A2"/>
    <w:rPr>
      <w:rFonts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rsid w:val="00F222A2"/>
    <w:rPr>
      <w:rFonts w:cs="Times New Roman"/>
    </w:rPr>
  </w:style>
  <w:style w:type="character" w:customStyle="1" w:styleId="5Char">
    <w:name w:val="标题 5 Char"/>
    <w:basedOn w:val="a0"/>
    <w:link w:val="5"/>
    <w:uiPriority w:val="9"/>
    <w:rsid w:val="00F222A2"/>
    <w:rPr>
      <w:rFonts w:ascii="宋体" w:hAnsi="宋体" w:cs="宋体"/>
      <w:b/>
      <w:bCs/>
    </w:rPr>
  </w:style>
  <w:style w:type="character" w:customStyle="1" w:styleId="20">
    <w:name w:val="20"/>
    <w:basedOn w:val="a0"/>
    <w:rsid w:val="00DA639D"/>
    <w:rPr>
      <w:rFonts w:ascii="Times New Roman" w:eastAsia="楷体_GB2312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378</Words>
  <Characters>2158</Characters>
  <Application>Microsoft Office Word</Application>
  <DocSecurity>0</DocSecurity>
  <Lines>17</Lines>
  <Paragraphs>5</Paragraphs>
  <ScaleCrop>false</ScaleCrop>
  <Company>微软中国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梨树县XXX局</dc:title>
  <dc:creator>Administrator</dc:creator>
  <cp:lastModifiedBy>Administrator</cp:lastModifiedBy>
  <cp:revision>6</cp:revision>
  <cp:lastPrinted>2019-04-13T09:33:00Z</cp:lastPrinted>
  <dcterms:created xsi:type="dcterms:W3CDTF">2017-06-04T03:38:00Z</dcterms:created>
  <dcterms:modified xsi:type="dcterms:W3CDTF">2022-09-09T07:35:00Z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